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6305E3B5"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731A4E">
        <w:rPr>
          <w:rFonts w:asciiTheme="minorHAnsi" w:hAnsiTheme="minorHAnsi" w:cstheme="minorHAnsi"/>
          <w:color w:val="004D74"/>
          <w:sz w:val="28"/>
          <w:szCs w:val="28"/>
        </w:rPr>
        <w:t>4</w:t>
      </w:r>
      <w:r w:rsidRPr="00690FD3">
        <w:rPr>
          <w:rFonts w:asciiTheme="minorHAnsi" w:hAnsiTheme="minorHAnsi" w:cstheme="minorHAnsi"/>
          <w:color w:val="004D74"/>
          <w:sz w:val="28"/>
          <w:szCs w:val="28"/>
          <w:lang w:val="en-US"/>
        </w:rPr>
        <w:t xml:space="preserve">. </w:t>
      </w:r>
      <w:r w:rsidR="00955EDC">
        <w:rPr>
          <w:rFonts w:asciiTheme="minorHAnsi" w:hAnsiTheme="minorHAnsi" w:cstheme="minorHAnsi"/>
          <w:color w:val="004D74"/>
          <w:sz w:val="28"/>
          <w:szCs w:val="28"/>
          <w:lang w:val="en-US"/>
        </w:rPr>
        <w:t>P</w:t>
      </w:r>
      <w:r w:rsidR="00731A4E">
        <w:rPr>
          <w:rFonts w:asciiTheme="minorHAnsi" w:hAnsiTheme="minorHAnsi" w:cstheme="minorHAnsi"/>
          <w:color w:val="004D74"/>
          <w:sz w:val="28"/>
          <w:szCs w:val="28"/>
          <w:lang w:val="en-US"/>
        </w:rPr>
        <w:t>LATINA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58FD3D9" w:rsidR="00C66D78" w:rsidRDefault="00F2007B" w:rsidP="00C66D78">
      <w:pPr>
        <w:rPr>
          <w:rFonts w:cs="Arial"/>
          <w:szCs w:val="20"/>
          <w:lang w:val="fr-FR"/>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94AFA">
        <w:rPr>
          <w:rFonts w:cs="Arial"/>
          <w:szCs w:val="20"/>
          <w:lang w:val="fr-FR"/>
        </w:rPr>
        <w:t>, e.a.de</w:t>
      </w:r>
      <w:r w:rsidR="00690FD3">
        <w:rPr>
          <w:rFonts w:cs="Arial"/>
          <w:szCs w:val="20"/>
          <w:lang w:val="fr-FR"/>
        </w:rPr>
        <w:t xml:space="preserv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bookmarkStart w:id="1" w:name="_GoBack"/>
      <w:bookmarkEnd w:id="1"/>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5376408A"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C94AFA">
        <w:rPr>
          <w:rFonts w:cs="Arial"/>
          <w:szCs w:val="20"/>
          <w:lang w:val="fr-FR"/>
        </w:rPr>
        <w:t>uniforme</w:t>
      </w:r>
    </w:p>
    <w:p w14:paraId="7E3ECFB4" w14:textId="4703D663"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proofErr w:type="spellStart"/>
      <w:r w:rsidR="00731A4E">
        <w:rPr>
          <w:rFonts w:cs="Arial"/>
          <w:szCs w:val="20"/>
          <w:lang w:val="en-US"/>
        </w:rPr>
        <w:t>gris</w:t>
      </w:r>
      <w:proofErr w:type="spellEnd"/>
    </w:p>
    <w:p w14:paraId="54AA7122" w14:textId="658A9517"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proofErr w:type="spellStart"/>
      <w:r w:rsidR="00731A4E">
        <w:rPr>
          <w:rFonts w:cs="Arial"/>
          <w:szCs w:val="20"/>
          <w:lang w:val="en-US"/>
        </w:rPr>
        <w:t>gris</w:t>
      </w:r>
      <w:proofErr w:type="spellEnd"/>
      <w:r w:rsidR="00C94AFA">
        <w:rPr>
          <w:rFonts w:cs="Arial"/>
          <w:szCs w:val="20"/>
          <w:lang w:val="en-US"/>
        </w:rPr>
        <w:t xml:space="preserve"> </w:t>
      </w:r>
      <w:proofErr w:type="spellStart"/>
      <w:r w:rsidR="00731A4E">
        <w:rPr>
          <w:rFonts w:cs="Arial"/>
          <w:szCs w:val="20"/>
          <w:lang w:val="en-US"/>
        </w:rPr>
        <w:t>foncé</w:t>
      </w:r>
      <w:proofErr w:type="spellEnd"/>
      <w:r w:rsidR="00731A4E">
        <w:rPr>
          <w:rFonts w:cs="Arial"/>
          <w:szCs w:val="20"/>
          <w:lang w:val="en-US"/>
        </w:rPr>
        <w:t xml:space="preserve"> </w:t>
      </w:r>
      <w:proofErr w:type="spellStart"/>
      <w:r w:rsidR="00C94AFA">
        <w:rPr>
          <w:rFonts w:cs="Arial"/>
          <w:szCs w:val="20"/>
          <w:lang w:val="en-US"/>
        </w:rPr>
        <w:t>uniforme</w:t>
      </w:r>
      <w:proofErr w:type="spellEnd"/>
    </w:p>
    <w:p w14:paraId="0E97962A" w14:textId="7D2CCC0F" w:rsidR="00955EDC"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5</w:t>
      </w:r>
      <w:r w:rsidR="001B4D44">
        <w:rPr>
          <w:rFonts w:cs="Arial"/>
          <w:szCs w:val="20"/>
          <w:lang w:val="en-US"/>
        </w:rPr>
        <w:t>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C94AFA">
        <w:rPr>
          <w:rFonts w:cs="Arial"/>
          <w:szCs w:val="20"/>
          <w:lang w:val="en-US"/>
        </w:rPr>
        <w:t xml:space="preserve">/ </w:t>
      </w:r>
      <w:r w:rsidR="00C94AFA" w:rsidRPr="00A1742A">
        <w:rPr>
          <w:rFonts w:cs="Arial"/>
          <w:szCs w:val="20"/>
          <w:lang w:val="en-US"/>
        </w:rPr>
        <w:t>DF (± 21</w:t>
      </w:r>
      <w:r w:rsidR="00C94AFA">
        <w:rPr>
          <w:rFonts w:cs="Arial"/>
          <w:szCs w:val="20"/>
          <w:lang w:val="en-US"/>
        </w:rPr>
        <w:t>5</w:t>
      </w:r>
      <w:r w:rsidR="00C94AFA" w:rsidRPr="00A1742A">
        <w:rPr>
          <w:rFonts w:cs="Arial"/>
          <w:szCs w:val="20"/>
          <w:lang w:val="en-US"/>
        </w:rPr>
        <w:t xml:space="preserve"> x 100 x 65 mm)</w:t>
      </w:r>
      <w:r w:rsidR="00C94AFA">
        <w:rPr>
          <w:rFonts w:cs="Arial"/>
          <w:szCs w:val="20"/>
          <w:lang w:val="en-US"/>
        </w:rPr>
        <w:t xml:space="preserve">  </w:t>
      </w:r>
    </w:p>
    <w:p w14:paraId="401EA02E" w14:textId="1B184EE6" w:rsidR="006C395E" w:rsidRPr="006B1E28" w:rsidRDefault="00325A04" w:rsidP="006B1E28">
      <w:pPr>
        <w:spacing w:line="240" w:lineRule="auto"/>
        <w:rPr>
          <w:rFonts w:cs="Arial"/>
          <w:szCs w:val="20"/>
          <w:lang w:val="en-US"/>
        </w:rPr>
      </w:pPr>
      <w:r w:rsidRPr="00A1742A">
        <w:rPr>
          <w:rFonts w:cs="Arial"/>
          <w:i/>
          <w:szCs w:val="20"/>
          <w:lang w:val="en-US"/>
        </w:rPr>
        <w:t>(</w:t>
      </w:r>
      <w:proofErr w:type="spellStart"/>
      <w:r w:rsidRPr="00A1742A">
        <w:rPr>
          <w:rFonts w:cs="Arial"/>
          <w:i/>
          <w:szCs w:val="20"/>
          <w:lang w:val="en-US"/>
        </w:rPr>
        <w:t>s</w:t>
      </w:r>
      <w:r w:rsidR="00A1742A" w:rsidRPr="00A1742A">
        <w:rPr>
          <w:rFonts w:cs="Arial"/>
          <w:i/>
          <w:szCs w:val="20"/>
          <w:lang w:val="en-US"/>
        </w:rPr>
        <w:t>upprimer</w:t>
      </w:r>
      <w:proofErr w:type="spellEnd"/>
      <w:r w:rsidR="00A1742A" w:rsidRPr="00A1742A">
        <w:rPr>
          <w:rFonts w:cs="Arial"/>
          <w:i/>
          <w:szCs w:val="20"/>
          <w:lang w:val="en-US"/>
        </w:rPr>
        <w:t xml:space="preserve"> </w:t>
      </w:r>
      <w:proofErr w:type="spellStart"/>
      <w:r w:rsidR="00A1742A" w:rsidRPr="00A1742A">
        <w:rPr>
          <w:rFonts w:cs="Arial"/>
          <w:i/>
          <w:szCs w:val="20"/>
          <w:lang w:val="en-US"/>
        </w:rPr>
        <w:t>ce</w:t>
      </w:r>
      <w:proofErr w:type="spellEnd"/>
      <w:r w:rsidR="00A1742A" w:rsidRPr="00A1742A">
        <w:rPr>
          <w:rFonts w:cs="Arial"/>
          <w:i/>
          <w:szCs w:val="20"/>
          <w:lang w:val="en-US"/>
        </w:rPr>
        <w:t xml:space="preserve"> qui ne </w:t>
      </w:r>
      <w:proofErr w:type="spellStart"/>
      <w:r w:rsidR="00A1742A" w:rsidRPr="00A1742A">
        <w:rPr>
          <w:rFonts w:cs="Arial"/>
          <w:i/>
          <w:szCs w:val="20"/>
          <w:lang w:val="en-US"/>
        </w:rPr>
        <w:t>convient</w:t>
      </w:r>
      <w:proofErr w:type="spellEnd"/>
      <w:r w:rsidR="00A1742A">
        <w:rPr>
          <w:rFonts w:cs="Arial"/>
          <w:i/>
          <w:szCs w:val="20"/>
          <w:lang w:val="en-US"/>
        </w:rPr>
        <w:t xml:space="preserve"> pas</w:t>
      </w:r>
      <w:r w:rsidRPr="00A1742A">
        <w:rPr>
          <w:rFonts w:cs="Arial"/>
          <w:i/>
          <w:szCs w:val="20"/>
          <w:lang w:val="en-US"/>
        </w:rPr>
        <w:t>)</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119BF761"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731A4E">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67A1226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C94AFA">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4EBBBA8D"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12F08CEA" w14:textId="77777777" w:rsidR="00C94AFA" w:rsidRPr="00FA5727" w:rsidRDefault="00C94AFA" w:rsidP="00C94AFA">
      <w:pPr>
        <w:pStyle w:val="Lijstalinea"/>
        <w:spacing w:line="240" w:lineRule="auto"/>
        <w:ind w:left="720"/>
        <w:rPr>
          <w:rFonts w:cs="Arial"/>
          <w:szCs w:val="20"/>
        </w:rPr>
      </w:pPr>
    </w:p>
    <w:p w14:paraId="68626FA7" w14:textId="02009249"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CD579C" w:rsidRPr="00A447DC">
        <w:rPr>
          <w:rFonts w:cs="Arial"/>
          <w:szCs w:val="20"/>
          <w:lang w:val="en-US"/>
        </w:rPr>
        <w:t>6</w:t>
      </w:r>
      <w:r w:rsidR="00C94AFA">
        <w:rPr>
          <w:rFonts w:cs="Arial"/>
          <w:szCs w:val="20"/>
          <w:lang w:val="en-US"/>
        </w:rPr>
        <w:t>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5A3C8E19"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C94AFA">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51970FBF"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C94AFA">
        <w:rPr>
          <w:rFonts w:cs="Arial"/>
          <w:szCs w:val="20"/>
          <w:lang w:val="en-US"/>
        </w:rPr>
        <w:t>27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363AB"/>
    <w:rsid w:val="001B4D44"/>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31A4E"/>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5EDC"/>
    <w:rsid w:val="009563D7"/>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94AFA"/>
    <w:rsid w:val="00CD579C"/>
    <w:rsid w:val="00D77F24"/>
    <w:rsid w:val="00D87F55"/>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E5A9FEC9-E2DD-469A-8C10-1DF3069DBD6D}"/>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3</cp:revision>
  <cp:lastPrinted>2019-03-07T16:01:00Z</cp:lastPrinted>
  <dcterms:created xsi:type="dcterms:W3CDTF">2020-05-04T07:16:00Z</dcterms:created>
  <dcterms:modified xsi:type="dcterms:W3CDTF">2020-05-04T07:47:00Z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