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49ACD15F"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r>
                              <w:rPr>
                                <w:sz w:val="32"/>
                                <w:szCs w:val="32"/>
                                <w:lang w:val="nl-BE"/>
                              </w:rPr>
                              <w:t>Texte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B60FD0">
        <w:rPr>
          <w:rFonts w:asciiTheme="minorHAnsi" w:hAnsiTheme="minorHAnsi" w:cstheme="minorHAnsi"/>
          <w:color w:val="004D74"/>
          <w:sz w:val="28"/>
          <w:szCs w:val="28"/>
          <w:lang w:val="en-US"/>
        </w:rPr>
        <w:t>26</w:t>
      </w:r>
      <w:r w:rsidRPr="00690FD3">
        <w:rPr>
          <w:rFonts w:asciiTheme="minorHAnsi" w:hAnsiTheme="minorHAnsi" w:cstheme="minorHAnsi"/>
          <w:color w:val="004D74"/>
          <w:sz w:val="28"/>
          <w:szCs w:val="28"/>
          <w:lang w:val="en-US"/>
        </w:rPr>
        <w:t xml:space="preserve">. </w:t>
      </w:r>
      <w:r w:rsidR="00B60FD0">
        <w:rPr>
          <w:rFonts w:asciiTheme="minorHAnsi" w:hAnsiTheme="minorHAnsi" w:cstheme="minorHAnsi"/>
          <w:color w:val="004D74"/>
          <w:sz w:val="28"/>
          <w:szCs w:val="28"/>
          <w:lang w:val="en-US"/>
        </w:rPr>
        <w:t>ROSE DES ALPES</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Ce texte a été établi conformément à la structure et le style d</w:t>
      </w:r>
      <w:r w:rsidR="00C239CD">
        <w:rPr>
          <w:rFonts w:cs="Arial"/>
          <w:i/>
          <w:szCs w:val="20"/>
          <w:lang w:val="en-US"/>
        </w:rPr>
        <w:t>u</w:t>
      </w:r>
      <w:r w:rsidRPr="00F144D2">
        <w:rPr>
          <w:rFonts w:cs="Arial"/>
          <w:i/>
          <w:szCs w:val="20"/>
          <w:lang w:val="en-US"/>
        </w:rPr>
        <w:t xml:space="preserve"> cahiers des charges de la Société Wallonne du </w:t>
      </w:r>
      <w:r>
        <w:rPr>
          <w:rFonts w:cs="Arial"/>
          <w:i/>
          <w:szCs w:val="20"/>
          <w:lang w:val="en-US"/>
        </w:rPr>
        <w:t>L</w:t>
      </w:r>
      <w:r w:rsidRPr="00F144D2">
        <w:rPr>
          <w:rFonts w:cs="Arial"/>
          <w:i/>
          <w:szCs w:val="20"/>
          <w:lang w:val="en-US"/>
        </w:rPr>
        <w:t>ogement (SWL) et de la Société Public de Wallonie (</w:t>
      </w:r>
      <w:r w:rsidR="00FA5727">
        <w:rPr>
          <w:rFonts w:cs="Arial"/>
          <w:i/>
          <w:szCs w:val="20"/>
          <w:lang w:val="en-US"/>
        </w:rPr>
        <w:t xml:space="preserve">SPW / </w:t>
      </w:r>
      <w:r w:rsidRPr="00F144D2">
        <w:rPr>
          <w:rFonts w:cs="Arial"/>
          <w:i/>
          <w:szCs w:val="20"/>
          <w:lang w:val="en-US"/>
        </w:rPr>
        <w:t>CCT-Bâtiments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r w:rsidRPr="00F144D2">
        <w:rPr>
          <w:rFonts w:cs="Arial"/>
          <w:i/>
          <w:szCs w:val="20"/>
          <w:lang w:val="en-US"/>
        </w:rPr>
        <w:t>peut y être intégré, respectivement dans les rubriques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r w:rsidRPr="00C239CD">
        <w:rPr>
          <w:rFonts w:cs="Arial"/>
          <w:b/>
          <w:szCs w:val="20"/>
          <w:u w:val="single"/>
          <w:lang w:val="nl-BE"/>
        </w:rPr>
        <w:t>Matériau</w:t>
      </w:r>
    </w:p>
    <w:p w14:paraId="16D4B191" w14:textId="7CE77EDE" w:rsidR="00C66D78" w:rsidRPr="00C239CD" w:rsidRDefault="0006119C" w:rsidP="00C66D78">
      <w:pPr>
        <w:rPr>
          <w:rFonts w:cs="Arial"/>
          <w:szCs w:val="20"/>
          <w:lang w:val="nl-BE"/>
        </w:rPr>
      </w:pPr>
      <w:r w:rsidRPr="00C239CD">
        <w:rPr>
          <w:rFonts w:cs="Arial"/>
          <w:szCs w:val="20"/>
          <w:u w:val="single"/>
          <w:lang w:val="nl-BE"/>
        </w:rPr>
        <w:t>Type de produit</w:t>
      </w:r>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r w:rsidRPr="00A1742A">
        <w:rPr>
          <w:rFonts w:cs="Arial"/>
          <w:szCs w:val="20"/>
          <w:lang w:val="en-US"/>
        </w:rPr>
        <w:t>maçonnerie décorative non portante</w:t>
      </w:r>
    </w:p>
    <w:p w14:paraId="3AF087DA" w14:textId="2FE68EE6" w:rsidR="00FE0F71" w:rsidRPr="00A1742A" w:rsidRDefault="005819CB" w:rsidP="00C66D78">
      <w:pPr>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69A2D13" w14:textId="64F81ED2" w:rsidR="00C66D78" w:rsidRDefault="00F2007B" w:rsidP="00C66D78">
      <w:pPr>
        <w:rPr>
          <w:rFonts w:cs="Arial"/>
          <w:szCs w:val="20"/>
          <w:lang w:val="fr-FR"/>
        </w:rPr>
      </w:pPr>
      <w:r w:rsidRPr="005819CB">
        <w:rPr>
          <w:rFonts w:cs="Arial"/>
          <w:szCs w:val="20"/>
          <w:lang w:val="fr-FR"/>
        </w:rPr>
        <w:t>Ce produit naturel est composé d’argile d</w:t>
      </w:r>
      <w:r w:rsidR="00690FD3">
        <w:rPr>
          <w:rFonts w:cs="Arial"/>
          <w:szCs w:val="20"/>
          <w:lang w:val="fr-FR"/>
        </w:rPr>
        <w:t>e l’ère</w:t>
      </w:r>
      <w:r w:rsidRPr="005819CB">
        <w:rPr>
          <w:rFonts w:cs="Arial"/>
          <w:szCs w:val="20"/>
          <w:lang w:val="fr-FR"/>
        </w:rPr>
        <w:t xml:space="preserve"> Quat</w:t>
      </w:r>
      <w:r w:rsidR="00690FD3">
        <w:rPr>
          <w:rFonts w:cs="Arial"/>
          <w:szCs w:val="20"/>
          <w:lang w:val="fr-FR"/>
        </w:rPr>
        <w:t>ern</w:t>
      </w:r>
      <w:r w:rsidRPr="005819CB">
        <w:rPr>
          <w:rFonts w:cs="Arial"/>
          <w:szCs w:val="20"/>
          <w:lang w:val="fr-FR"/>
        </w:rPr>
        <w:t>air</w:t>
      </w:r>
      <w:r w:rsidR="00690FD3">
        <w:rPr>
          <w:rFonts w:cs="Arial"/>
          <w:szCs w:val="20"/>
          <w:lang w:val="fr-FR"/>
        </w:rPr>
        <w:t>e,</w:t>
      </w:r>
      <w:r w:rsidRPr="005819CB">
        <w:rPr>
          <w:rFonts w:cs="Arial"/>
          <w:szCs w:val="20"/>
          <w:lang w:val="fr-FR"/>
        </w:rPr>
        <w:t xml:space="preserve"> comme celle </w:t>
      </w:r>
      <w:r w:rsidR="005819CB" w:rsidRPr="005819CB">
        <w:rPr>
          <w:rFonts w:cs="Arial"/>
          <w:szCs w:val="20"/>
          <w:lang w:val="fr-FR"/>
        </w:rPr>
        <w:t>de la section gé</w:t>
      </w:r>
      <w:r w:rsidR="005819CB">
        <w:rPr>
          <w:rFonts w:cs="Arial"/>
          <w:szCs w:val="20"/>
          <w:lang w:val="fr-FR"/>
        </w:rPr>
        <w:t>o</w:t>
      </w:r>
      <w:r w:rsidR="005819CB" w:rsidRPr="005819CB">
        <w:rPr>
          <w:rFonts w:cs="Arial"/>
          <w:szCs w:val="20"/>
          <w:lang w:val="fr-FR"/>
        </w:rPr>
        <w:t>logique</w:t>
      </w:r>
      <w:r w:rsidR="005819CB">
        <w:rPr>
          <w:rFonts w:cs="Arial"/>
          <w:szCs w:val="20"/>
          <w:lang w:val="fr-FR"/>
        </w:rPr>
        <w:t xml:space="preserve"> de Kleine-Spouwen, partie de la Formation de Bilzen.</w:t>
      </w:r>
      <w:r w:rsidR="000915F0" w:rsidRPr="00C239CD">
        <w:rPr>
          <w:rFonts w:cs="Arial"/>
          <w:szCs w:val="20"/>
          <w:lang w:val="nl-BE"/>
        </w:rPr>
        <w:t xml:space="preserve"> </w:t>
      </w:r>
      <w:r w:rsidR="0006119C" w:rsidRPr="0006119C">
        <w:rPr>
          <w:rFonts w:cs="Arial"/>
          <w:szCs w:val="20"/>
          <w:lang w:val="fr-FR"/>
        </w:rPr>
        <w:t xml:space="preserve">La forme de la brique provient de son procédé de production moulée-main, par lequel chaque brique est moulée individuellement en jetant une boule d’argile dans un moule préalablement sablé. La brique est cuite à </w:t>
      </w:r>
      <w:smartTag w:uri="urn:schemas-microsoft-com:office:smarttags" w:element="metricconverter">
        <w:smartTagPr>
          <w:attr w:name="ProductID" w:val="1080ﾰC"/>
        </w:smartTagPr>
        <w:r w:rsidR="0006119C" w:rsidRPr="0006119C">
          <w:rPr>
            <w:rFonts w:cs="Arial"/>
            <w:szCs w:val="20"/>
            <w:lang w:val="fr-FR"/>
          </w:rPr>
          <w:t>1080°C</w:t>
        </w:r>
      </w:smartTag>
      <w:r w:rsidR="0006119C" w:rsidRPr="0006119C">
        <w:rPr>
          <w:rFonts w:cs="Arial"/>
          <w:szCs w:val="20"/>
          <w:lang w:val="fr-FR"/>
        </w:rPr>
        <w:t xml:space="preserve"> dans une atmosphère oxydante.</w:t>
      </w:r>
      <w:r w:rsidR="005819CB">
        <w:rPr>
          <w:rFonts w:cs="Arial"/>
          <w:szCs w:val="20"/>
          <w:lang w:val="fr-FR"/>
        </w:rPr>
        <w:t xml:space="preserve"> Les panneresses et les boutisses de cette brique de parement ont reçu un traitement de perfectionnement sous forme d’une </w:t>
      </w:r>
      <w:r w:rsidR="005819CB" w:rsidRPr="005819CB">
        <w:rPr>
          <w:rFonts w:cs="Arial"/>
          <w:szCs w:val="20"/>
          <w:lang w:val="fr-FR"/>
        </w:rPr>
        <w:t>imprégnation protectr</w:t>
      </w:r>
      <w:r w:rsidR="00690FD3">
        <w:rPr>
          <w:rFonts w:cs="Arial"/>
          <w:szCs w:val="20"/>
          <w:lang w:val="fr-FR"/>
        </w:rPr>
        <w:t>ice</w:t>
      </w:r>
      <w:r w:rsidR="005819CB" w:rsidRPr="005819CB">
        <w:rPr>
          <w:rFonts w:cs="Arial"/>
          <w:szCs w:val="20"/>
          <w:lang w:val="fr-FR"/>
        </w:rPr>
        <w:t>.</w:t>
      </w:r>
    </w:p>
    <w:p w14:paraId="1DC33F66" w14:textId="77777777" w:rsidR="00FA5727" w:rsidRPr="005819CB" w:rsidRDefault="00FA5727" w:rsidP="00C66D78">
      <w:pPr>
        <w:rPr>
          <w:rFonts w:cs="Arial"/>
          <w:szCs w:val="20"/>
          <w:lang w:val="fr-FR"/>
        </w:rPr>
      </w:pPr>
    </w:p>
    <w:p w14:paraId="6C900569" w14:textId="77777777" w:rsidR="00A1742A" w:rsidRPr="00A1742A" w:rsidRDefault="00A1742A" w:rsidP="00A1742A">
      <w:pPr>
        <w:rPr>
          <w:rFonts w:cs="Arial"/>
          <w:szCs w:val="20"/>
          <w:lang w:val="fr-FR"/>
        </w:rPr>
      </w:pPr>
      <w:r w:rsidRPr="00FA5727">
        <w:rPr>
          <w:rFonts w:cs="Arial"/>
          <w:b/>
          <w:szCs w:val="20"/>
          <w:u w:val="single"/>
          <w:lang w:val="fr-FR"/>
        </w:rPr>
        <w:t>Spécifications</w:t>
      </w:r>
      <w:r w:rsidRPr="00A1742A">
        <w:rPr>
          <w:rFonts w:cs="Arial"/>
          <w:szCs w:val="20"/>
          <w:lang w:val="fr-FR"/>
        </w:rPr>
        <w:t>:</w:t>
      </w:r>
    </w:p>
    <w:p w14:paraId="6C2C6F60" w14:textId="77777777" w:rsidR="00A1742A" w:rsidRPr="00A1742A" w:rsidRDefault="00A1742A" w:rsidP="00A1742A">
      <w:pPr>
        <w:rPr>
          <w:rFonts w:cs="Arial"/>
          <w:szCs w:val="20"/>
          <w:lang w:val="fr-FR"/>
        </w:rPr>
      </w:pPr>
      <w:r w:rsidRPr="00A1742A">
        <w:rPr>
          <w:rFonts w:cs="Arial"/>
          <w:szCs w:val="20"/>
          <w:lang w:val="fr-FR"/>
        </w:rPr>
        <w:t>Texture de la surface: rugueuse et nervurée; sablée de 5 côtés</w:t>
      </w:r>
    </w:p>
    <w:p w14:paraId="7FB994CE" w14:textId="77777777" w:rsidR="00A1742A" w:rsidRPr="00A1742A" w:rsidRDefault="00A1742A" w:rsidP="00A1742A">
      <w:pPr>
        <w:rPr>
          <w:rFonts w:cs="Arial"/>
          <w:szCs w:val="20"/>
          <w:lang w:val="fr-FR"/>
        </w:rPr>
      </w:pPr>
      <w:r w:rsidRPr="00A1742A">
        <w:rPr>
          <w:rFonts w:cs="Arial"/>
          <w:szCs w:val="20"/>
          <w:lang w:val="fr-FR"/>
        </w:rPr>
        <w:t>Apparence: nuancée</w:t>
      </w:r>
    </w:p>
    <w:p w14:paraId="7E3ECFB4" w14:textId="46F2B52B"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Couleur principale</w:t>
      </w:r>
      <w:r w:rsidR="00C66D78" w:rsidRPr="00690FD3">
        <w:rPr>
          <w:rFonts w:cs="Arial"/>
          <w:szCs w:val="20"/>
          <w:lang w:val="en-US"/>
        </w:rPr>
        <w:t>:</w:t>
      </w:r>
      <w:r w:rsidR="00110FFB">
        <w:rPr>
          <w:rFonts w:cs="Arial"/>
          <w:szCs w:val="20"/>
          <w:lang w:val="en-US"/>
        </w:rPr>
        <w:t xml:space="preserve"> jaune</w:t>
      </w:r>
    </w:p>
    <w:p w14:paraId="54AA7122" w14:textId="1AD3C92B" w:rsidR="007B693F" w:rsidRPr="00A1742A" w:rsidRDefault="00BD1E45" w:rsidP="00C66D78">
      <w:pPr>
        <w:rPr>
          <w:rFonts w:cs="Arial"/>
          <w:szCs w:val="20"/>
          <w:lang w:val="en-US"/>
        </w:rPr>
      </w:pPr>
      <w:r w:rsidRPr="00A1742A">
        <w:rPr>
          <w:rFonts w:cs="Arial"/>
          <w:szCs w:val="20"/>
          <w:lang w:val="en-US"/>
        </w:rPr>
        <w:t xml:space="preserve">            </w:t>
      </w:r>
      <w:r w:rsidR="00A1742A" w:rsidRPr="00A1742A">
        <w:rPr>
          <w:rFonts w:cs="Arial"/>
          <w:szCs w:val="20"/>
          <w:lang w:val="en-US"/>
        </w:rPr>
        <w:t xml:space="preserve">    </w:t>
      </w:r>
      <w:r w:rsidR="00F87F9A" w:rsidRPr="00A1742A">
        <w:rPr>
          <w:rFonts w:cs="Arial"/>
          <w:szCs w:val="20"/>
          <w:lang w:val="en-US"/>
        </w:rPr>
        <w:t xml:space="preserve"> </w:t>
      </w:r>
      <w:r w:rsidRPr="00A1742A">
        <w:rPr>
          <w:rFonts w:cs="Arial"/>
          <w:szCs w:val="20"/>
          <w:lang w:val="en-US"/>
        </w:rPr>
        <w:t xml:space="preserve">- </w:t>
      </w:r>
      <w:r w:rsidR="00A1742A" w:rsidRPr="00A1742A">
        <w:rPr>
          <w:rFonts w:cs="Arial"/>
          <w:szCs w:val="20"/>
          <w:lang w:val="en-US"/>
        </w:rPr>
        <w:t>Description</w:t>
      </w:r>
      <w:r w:rsidR="00C66D78" w:rsidRPr="00A1742A">
        <w:rPr>
          <w:rFonts w:cs="Arial"/>
          <w:szCs w:val="20"/>
          <w:lang w:val="en-US"/>
        </w:rPr>
        <w:t xml:space="preserve">: </w:t>
      </w:r>
      <w:r w:rsidR="00110FFB">
        <w:rPr>
          <w:rFonts w:cs="Arial"/>
          <w:szCs w:val="20"/>
          <w:lang w:val="en-US"/>
        </w:rPr>
        <w:t xml:space="preserve">jaune-pourpre </w:t>
      </w:r>
      <w:r w:rsidR="00A1742A" w:rsidRPr="00A1742A">
        <w:rPr>
          <w:rFonts w:cs="Arial"/>
          <w:szCs w:val="20"/>
          <w:lang w:val="en-US"/>
        </w:rPr>
        <w:t xml:space="preserve">avec des nuances </w:t>
      </w:r>
      <w:r w:rsidR="00110FFB">
        <w:rPr>
          <w:rFonts w:cs="Arial"/>
          <w:szCs w:val="20"/>
          <w:lang w:val="en-US"/>
        </w:rPr>
        <w:t>foncées</w:t>
      </w:r>
    </w:p>
    <w:p w14:paraId="401EA02E" w14:textId="000CBC3D" w:rsidR="006C395E" w:rsidRPr="006B1E28" w:rsidRDefault="00C66D78" w:rsidP="006B1E28">
      <w:pPr>
        <w:spacing w:line="240" w:lineRule="auto"/>
        <w:rPr>
          <w:rFonts w:cs="Arial"/>
          <w:szCs w:val="20"/>
          <w:lang w:val="en-US"/>
        </w:rPr>
      </w:pPr>
      <w:r w:rsidRPr="00690FD3">
        <w:rPr>
          <w:rFonts w:cs="Arial"/>
          <w:szCs w:val="20"/>
          <w:lang w:val="en-US"/>
        </w:rPr>
        <w:t xml:space="preserve">Format </w:t>
      </w:r>
      <w:r w:rsidR="00A1742A" w:rsidRPr="00690FD3">
        <w:rPr>
          <w:rFonts w:cs="Arial"/>
          <w:szCs w:val="20"/>
          <w:lang w:val="en-US"/>
        </w:rPr>
        <w:t>de la brique</w:t>
      </w:r>
      <w:r w:rsidR="00F87F9A" w:rsidRPr="00690FD3">
        <w:rPr>
          <w:rFonts w:cs="Arial"/>
          <w:szCs w:val="20"/>
          <w:lang w:val="en-US"/>
        </w:rPr>
        <w:t xml:space="preserve"> (Lx</w:t>
      </w:r>
      <w:r w:rsidR="00A1742A" w:rsidRPr="00690FD3">
        <w:rPr>
          <w:rFonts w:cs="Arial"/>
          <w:szCs w:val="20"/>
          <w:lang w:val="en-US"/>
        </w:rPr>
        <w:t>P</w:t>
      </w:r>
      <w:r w:rsidR="00F87F9A" w:rsidRPr="00690FD3">
        <w:rPr>
          <w:rFonts w:cs="Arial"/>
          <w:szCs w:val="20"/>
          <w:lang w:val="en-US"/>
        </w:rPr>
        <w:t>xH)</w:t>
      </w:r>
      <w:r w:rsidRPr="00690FD3">
        <w:rPr>
          <w:rFonts w:cs="Arial"/>
          <w:szCs w:val="20"/>
          <w:lang w:val="en-US"/>
        </w:rPr>
        <w:t>:</w:t>
      </w:r>
      <w:r w:rsidR="00110FFB">
        <w:rPr>
          <w:rFonts w:cs="Arial"/>
          <w:szCs w:val="20"/>
          <w:lang w:val="en-US"/>
        </w:rPr>
        <w:t xml:space="preserve"> </w:t>
      </w:r>
      <w:r w:rsidR="003D50BE" w:rsidRPr="00A1742A">
        <w:rPr>
          <w:rFonts w:cs="Arial"/>
          <w:szCs w:val="20"/>
          <w:lang w:val="en-US"/>
        </w:rPr>
        <w:t xml:space="preserve">DF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Pr="00A1742A">
        <w:rPr>
          <w:rFonts w:cs="Arial"/>
          <w:szCs w:val="20"/>
          <w:lang w:val="en-US"/>
        </w:rPr>
        <w:t>21</w:t>
      </w:r>
      <w:r w:rsidR="00966D90">
        <w:rPr>
          <w:rFonts w:cs="Arial"/>
          <w:szCs w:val="20"/>
          <w:lang w:val="en-US"/>
        </w:rPr>
        <w:t>5</w:t>
      </w:r>
      <w:bookmarkStart w:id="1" w:name="_GoBack"/>
      <w:bookmarkEnd w:id="1"/>
      <w:r w:rsidRPr="00A1742A">
        <w:rPr>
          <w:rFonts w:cs="Arial"/>
          <w:szCs w:val="20"/>
          <w:lang w:val="en-US"/>
        </w:rPr>
        <w:t xml:space="preserve"> x 100 x 65</w:t>
      </w:r>
      <w:r w:rsidR="006C395E" w:rsidRPr="00A1742A">
        <w:rPr>
          <w:rFonts w:cs="Arial"/>
          <w:szCs w:val="20"/>
          <w:lang w:val="en-US"/>
        </w:rPr>
        <w:t xml:space="preserve"> </w:t>
      </w:r>
      <w:r w:rsidRPr="00A1742A">
        <w:rPr>
          <w:rFonts w:cs="Arial"/>
          <w:szCs w:val="20"/>
          <w:lang w:val="en-US"/>
        </w:rPr>
        <w:t>mm</w:t>
      </w:r>
      <w:r w:rsidR="00A1742A" w:rsidRPr="00A1742A">
        <w:rPr>
          <w:rFonts w:cs="Arial"/>
          <w:szCs w:val="20"/>
          <w:lang w:val="en-US"/>
        </w:rPr>
        <w:t>)</w:t>
      </w:r>
      <w:r w:rsidR="00325A04" w:rsidRPr="00A1742A">
        <w:rPr>
          <w:rFonts w:cs="Arial"/>
          <w:szCs w:val="20"/>
          <w:lang w:val="en-US"/>
        </w:rPr>
        <w:t xml:space="preserve"> </w:t>
      </w:r>
    </w:p>
    <w:p w14:paraId="3054B54B" w14:textId="282EA02E" w:rsidR="00C66D78" w:rsidRPr="00C66D78" w:rsidRDefault="00B7007A" w:rsidP="00C66D78">
      <w:pPr>
        <w:rPr>
          <w:rFonts w:cs="Arial"/>
          <w:szCs w:val="20"/>
        </w:rPr>
      </w:pPr>
      <w:r>
        <w:rPr>
          <w:rFonts w:cs="Arial"/>
          <w:szCs w:val="20"/>
        </w:rPr>
        <w:t xml:space="preserve">Critères de performance essentielles selon </w:t>
      </w:r>
      <w:r w:rsidR="00FE0F71">
        <w:rPr>
          <w:rFonts w:cs="Arial"/>
          <w:szCs w:val="20"/>
        </w:rPr>
        <w:t xml:space="preserve">CE </w:t>
      </w:r>
      <w:r w:rsidR="00C66D78" w:rsidRPr="00C66D78">
        <w:rPr>
          <w:rFonts w:cs="Arial"/>
          <w:szCs w:val="20"/>
        </w:rPr>
        <w:t>EN 771-1:</w:t>
      </w:r>
    </w:p>
    <w:p w14:paraId="3CBBDE4E" w14:textId="6741EE29"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moyenne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20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catégorie de tolérances dimensionnelles</w:t>
      </w:r>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catégorie de tolérances dimensionnelles</w:t>
      </w:r>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r>
        <w:rPr>
          <w:rFonts w:cs="Arial"/>
          <w:szCs w:val="20"/>
        </w:rPr>
        <w:t>stabilité dimensionnelle</w:t>
      </w:r>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r w:rsidRPr="00B7007A">
        <w:rPr>
          <w:rFonts w:cs="Arial"/>
          <w:szCs w:val="20"/>
          <w:lang w:val="en-US"/>
        </w:rPr>
        <w:t>réaction au feu</w:t>
      </w:r>
      <w:r w:rsidR="00C66D78" w:rsidRPr="00B7007A">
        <w:rPr>
          <w:rFonts w:cs="Arial"/>
          <w:szCs w:val="20"/>
          <w:lang w:val="en-US"/>
        </w:rPr>
        <w:t>:</w:t>
      </w:r>
      <w:r>
        <w:rPr>
          <w:rFonts w:cs="Arial"/>
          <w:szCs w:val="20"/>
          <w:lang w:val="en-US"/>
        </w:rPr>
        <w:t xml:space="preserve"> C</w:t>
      </w:r>
      <w:r w:rsidR="00C66D78" w:rsidRPr="00B7007A">
        <w:rPr>
          <w:rFonts w:cs="Arial"/>
          <w:szCs w:val="20"/>
          <w:lang w:val="en-US"/>
        </w:rPr>
        <w:t xml:space="preserve">lasse A1 </w:t>
      </w:r>
    </w:p>
    <w:p w14:paraId="6CEB0EF4" w14:textId="239A9BD3" w:rsidR="00C66D78" w:rsidRPr="00B1542E" w:rsidRDefault="00B7007A" w:rsidP="00B1542E">
      <w:pPr>
        <w:pStyle w:val="Lijstalinea"/>
        <w:numPr>
          <w:ilvl w:val="0"/>
          <w:numId w:val="2"/>
        </w:numPr>
        <w:rPr>
          <w:rFonts w:cs="Arial"/>
          <w:szCs w:val="20"/>
        </w:rPr>
      </w:pPr>
      <w:r>
        <w:rPr>
          <w:rFonts w:cs="Arial"/>
          <w:szCs w:val="20"/>
        </w:rPr>
        <w:t>résistance au gel/dégel</w:t>
      </w:r>
      <w:r w:rsidR="00C66D78" w:rsidRPr="00B1542E">
        <w:rPr>
          <w:rFonts w:cs="Arial"/>
          <w:szCs w:val="20"/>
        </w:rPr>
        <w:t>: F2</w:t>
      </w:r>
      <w:r w:rsidR="00B1542E" w:rsidRPr="00B1542E">
        <w:rPr>
          <w:rFonts w:cs="Arial"/>
          <w:szCs w:val="20"/>
        </w:rPr>
        <w:t xml:space="preserve"> </w:t>
      </w:r>
    </w:p>
    <w:p w14:paraId="10A995C3" w14:textId="2044E713" w:rsidR="00C66D78" w:rsidRPr="00B1542E" w:rsidRDefault="00B7007A" w:rsidP="00B1542E">
      <w:pPr>
        <w:pStyle w:val="Lijstalinea"/>
        <w:numPr>
          <w:ilvl w:val="0"/>
          <w:numId w:val="2"/>
        </w:numPr>
        <w:rPr>
          <w:rFonts w:cs="Arial"/>
          <w:szCs w:val="20"/>
        </w:rPr>
      </w:pPr>
      <w:r>
        <w:rPr>
          <w:rFonts w:cs="Arial"/>
          <w:szCs w:val="20"/>
        </w:rPr>
        <w:t>absorption d’eau:</w:t>
      </w:r>
      <w:r w:rsidR="00C66D78" w:rsidRPr="00B1542E">
        <w:rPr>
          <w:rFonts w:cs="Arial"/>
          <w:szCs w:val="20"/>
        </w:rPr>
        <w:t xml:space="preserve"> ≤ </w:t>
      </w:r>
      <w:r w:rsidR="00CD579C">
        <w:rPr>
          <w:rFonts w:cs="Arial"/>
          <w:szCs w:val="20"/>
        </w:rPr>
        <w:t>1</w:t>
      </w:r>
      <w:r w:rsidR="00110FFB">
        <w:rPr>
          <w:rFonts w:cs="Arial"/>
          <w:szCs w:val="20"/>
        </w:rPr>
        <w:t>7</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763263AC" w:rsidR="00C66D78" w:rsidRPr="00B1542E" w:rsidRDefault="00B7007A" w:rsidP="00B1542E">
      <w:pPr>
        <w:pStyle w:val="Lijstalinea"/>
        <w:numPr>
          <w:ilvl w:val="0"/>
          <w:numId w:val="2"/>
        </w:numPr>
        <w:rPr>
          <w:rFonts w:cs="Arial"/>
          <w:szCs w:val="20"/>
        </w:rPr>
      </w:pPr>
      <w:r>
        <w:rPr>
          <w:rFonts w:cs="Arial"/>
          <w:szCs w:val="20"/>
        </w:rPr>
        <w:t>perméabilité à la vapeur d’eau</w:t>
      </w:r>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teneur en sels solubles actifs</w:t>
      </w:r>
      <w:r w:rsidR="00C66D78" w:rsidRPr="00B1542E">
        <w:rPr>
          <w:rFonts w:cs="Arial"/>
          <w:szCs w:val="20"/>
        </w:rPr>
        <w:t xml:space="preserve">: S2 </w:t>
      </w:r>
    </w:p>
    <w:p w14:paraId="47EE9F44" w14:textId="54A6429D" w:rsidR="009563D7" w:rsidRPr="00A447DC" w:rsidRDefault="00B7007A" w:rsidP="009563D7">
      <w:pPr>
        <w:pStyle w:val="Lijstalinea"/>
        <w:numPr>
          <w:ilvl w:val="0"/>
          <w:numId w:val="2"/>
        </w:numPr>
        <w:rPr>
          <w:rFonts w:cs="Arial"/>
          <w:szCs w:val="20"/>
          <w:lang w:val="en-US"/>
        </w:rPr>
      </w:pPr>
      <w:r w:rsidRPr="00A447DC">
        <w:rPr>
          <w:rFonts w:cs="Arial"/>
          <w:szCs w:val="20"/>
          <w:lang w:val="en-US"/>
        </w:rPr>
        <w:t>conductivité thermique équivalente</w:t>
      </w:r>
      <w:r w:rsidR="00C66D78" w:rsidRPr="00A447DC">
        <w:rPr>
          <w:rFonts w:cs="Arial"/>
          <w:szCs w:val="20"/>
          <w:lang w:val="en-US"/>
        </w:rPr>
        <w:t xml:space="preserve">: </w:t>
      </w:r>
      <w:r w:rsidR="009563D7" w:rsidRPr="00A447DC">
        <w:rPr>
          <w:rFonts w:cs="Arial"/>
          <w:szCs w:val="20"/>
          <w:lang w:val="en-US"/>
        </w:rPr>
        <w:t>0,</w:t>
      </w:r>
      <w:r w:rsidR="00110FFB">
        <w:rPr>
          <w:rFonts w:cs="Arial"/>
          <w:szCs w:val="20"/>
          <w:lang w:val="en-US"/>
        </w:rPr>
        <w:t>55</w:t>
      </w:r>
      <w:r w:rsidR="009563D7" w:rsidRPr="00A447DC">
        <w:rPr>
          <w:rFonts w:cs="Arial"/>
          <w:szCs w:val="20"/>
          <w:lang w:val="en-US"/>
        </w:rPr>
        <w:t xml:space="preserve"> W/m</w:t>
      </w:r>
      <w:r w:rsidR="0083729C">
        <w:rPr>
          <w:rFonts w:cs="Arial"/>
          <w:szCs w:val="20"/>
          <w:lang w:val="en-US"/>
        </w:rPr>
        <w:t>.</w:t>
      </w:r>
      <w:r w:rsidR="009563D7" w:rsidRPr="00A447DC">
        <w:rPr>
          <w:rFonts w:cs="Arial"/>
          <w:szCs w:val="20"/>
          <w:lang w:val="en-US"/>
        </w:rPr>
        <w:t>K</w:t>
      </w:r>
    </w:p>
    <w:p w14:paraId="6B7522B0" w14:textId="7DF47FE9" w:rsidR="009563D7" w:rsidRPr="00FA5727" w:rsidRDefault="00A447DC" w:rsidP="009563D7">
      <w:pPr>
        <w:rPr>
          <w:rFonts w:cs="Arial"/>
          <w:szCs w:val="20"/>
          <w:u w:val="single"/>
        </w:rPr>
      </w:pPr>
      <w:r w:rsidRPr="00FA5727">
        <w:rPr>
          <w:rFonts w:cs="Arial"/>
          <w:szCs w:val="20"/>
          <w:u w:val="single"/>
        </w:rPr>
        <w:t>Autres caractéristiques</w:t>
      </w:r>
      <w:r w:rsidR="009563D7" w:rsidRPr="00FA5727">
        <w:rPr>
          <w:rFonts w:cs="Arial"/>
          <w:szCs w:val="20"/>
          <w:u w:val="single"/>
        </w:rPr>
        <w:t>:</w:t>
      </w:r>
    </w:p>
    <w:p w14:paraId="4E9ED476" w14:textId="15B32CDE" w:rsidR="005012A4" w:rsidRDefault="00A447DC" w:rsidP="005012A4">
      <w:pPr>
        <w:pStyle w:val="Lijstalinea"/>
        <w:numPr>
          <w:ilvl w:val="0"/>
          <w:numId w:val="2"/>
        </w:numPr>
        <w:spacing w:line="240" w:lineRule="auto"/>
        <w:rPr>
          <w:rFonts w:cs="Arial"/>
          <w:szCs w:val="20"/>
        </w:rPr>
      </w:pPr>
      <w:r>
        <w:rPr>
          <w:rFonts w:cs="Arial"/>
          <w:szCs w:val="20"/>
        </w:rPr>
        <w:t>taux initial d’absorption d’eau de la brique non imprégnée</w:t>
      </w:r>
      <w:r w:rsidR="005012A4" w:rsidRPr="005012A4">
        <w:rPr>
          <w:rFonts w:cs="Arial"/>
          <w:szCs w:val="20"/>
        </w:rPr>
        <w:t>: 1,5 – 4 kg/m</w:t>
      </w:r>
      <w:r w:rsidR="00C91A90" w:rsidRPr="005012A4">
        <w:rPr>
          <w:rFonts w:cs="Arial"/>
          <w:szCs w:val="20"/>
        </w:rPr>
        <w:t>².min</w:t>
      </w:r>
      <w:r w:rsidR="005012A4" w:rsidRPr="005012A4">
        <w:rPr>
          <w:rFonts w:cs="Arial"/>
          <w:szCs w:val="20"/>
        </w:rPr>
        <w:t xml:space="preserve"> (IW3)</w:t>
      </w:r>
    </w:p>
    <w:p w14:paraId="15CD06B6" w14:textId="549A9BB5" w:rsidR="00FA5727" w:rsidRDefault="00FA5727" w:rsidP="00FA5727">
      <w:pPr>
        <w:pStyle w:val="Lijstalinea"/>
        <w:numPr>
          <w:ilvl w:val="0"/>
          <w:numId w:val="2"/>
        </w:numPr>
        <w:spacing w:line="240" w:lineRule="auto"/>
        <w:rPr>
          <w:rFonts w:cs="Arial"/>
          <w:szCs w:val="20"/>
        </w:rPr>
      </w:pPr>
      <w:r>
        <w:rPr>
          <w:rFonts w:cs="Arial"/>
          <w:szCs w:val="20"/>
        </w:rPr>
        <w:t>taux initial d’absorption d’eau de la brique imprégnée</w:t>
      </w:r>
      <w:r w:rsidRPr="005012A4">
        <w:rPr>
          <w:rFonts w:cs="Arial"/>
          <w:szCs w:val="20"/>
        </w:rPr>
        <w:t xml:space="preserve">: </w:t>
      </w:r>
      <w:r>
        <w:rPr>
          <w:rFonts w:cs="Arial"/>
          <w:szCs w:val="20"/>
        </w:rPr>
        <w:t>0</w:t>
      </w:r>
      <w:r w:rsidRPr="005012A4">
        <w:rPr>
          <w:rFonts w:cs="Arial"/>
          <w:szCs w:val="20"/>
        </w:rPr>
        <w:t xml:space="preserve">,5 – </w:t>
      </w:r>
      <w:r>
        <w:rPr>
          <w:rFonts w:cs="Arial"/>
          <w:szCs w:val="20"/>
        </w:rPr>
        <w:t>1,5</w:t>
      </w:r>
      <w:r w:rsidRPr="005012A4">
        <w:rPr>
          <w:rFonts w:cs="Arial"/>
          <w:szCs w:val="20"/>
        </w:rPr>
        <w:t xml:space="preserve"> kg/m².min (IW</w:t>
      </w:r>
      <w:r>
        <w:rPr>
          <w:rFonts w:cs="Arial"/>
          <w:szCs w:val="20"/>
        </w:rPr>
        <w:t>2</w:t>
      </w:r>
      <w:r w:rsidR="001C2DB2">
        <w:rPr>
          <w:rFonts w:cs="Arial"/>
          <w:szCs w:val="20"/>
        </w:rPr>
        <w:t>)</w:t>
      </w:r>
    </w:p>
    <w:p w14:paraId="4A5459D3" w14:textId="77777777" w:rsidR="00110FFB" w:rsidRPr="00FA5727" w:rsidRDefault="00110FFB" w:rsidP="00110FFB">
      <w:pPr>
        <w:pStyle w:val="Lijstalinea"/>
        <w:spacing w:line="240" w:lineRule="auto"/>
        <w:ind w:left="720"/>
        <w:rPr>
          <w:rFonts w:cs="Arial"/>
          <w:szCs w:val="20"/>
        </w:rPr>
      </w:pPr>
    </w:p>
    <w:p w14:paraId="68626FA7" w14:textId="2461BC3E" w:rsidR="009563D7" w:rsidRPr="00A447DC" w:rsidRDefault="00A447DC" w:rsidP="009563D7">
      <w:pPr>
        <w:pStyle w:val="Lijstalinea"/>
        <w:numPr>
          <w:ilvl w:val="0"/>
          <w:numId w:val="2"/>
        </w:numPr>
        <w:rPr>
          <w:rFonts w:cs="Arial"/>
          <w:szCs w:val="20"/>
          <w:lang w:val="en-US"/>
        </w:rPr>
      </w:pPr>
      <w:r w:rsidRPr="00A447DC">
        <w:rPr>
          <w:rFonts w:cs="Arial"/>
          <w:szCs w:val="20"/>
          <w:lang w:val="en-US"/>
        </w:rPr>
        <w:lastRenderedPageBreak/>
        <w:t xml:space="preserve">conductivité thermique équivalente </w:t>
      </w:r>
      <w:r w:rsidR="009563D7" w:rsidRPr="00A447DC">
        <w:rPr>
          <w:rFonts w:cs="Arial"/>
          <w:szCs w:val="20"/>
          <w:lang w:val="en-US"/>
        </w:rPr>
        <w:t xml:space="preserve">10, </w:t>
      </w:r>
      <w:r w:rsidRPr="00A447DC">
        <w:rPr>
          <w:rFonts w:cs="Arial"/>
          <w:szCs w:val="20"/>
          <w:lang w:val="en-US"/>
        </w:rPr>
        <w:t>m</w:t>
      </w:r>
      <w:r>
        <w:rPr>
          <w:rFonts w:cs="Arial"/>
          <w:szCs w:val="20"/>
          <w:lang w:val="en-US"/>
        </w:rPr>
        <w:t>asse sèche</w:t>
      </w:r>
      <w:r w:rsidR="009563D7" w:rsidRPr="00A447DC">
        <w:rPr>
          <w:rFonts w:cs="Arial"/>
          <w:szCs w:val="20"/>
          <w:lang w:val="en-US"/>
        </w:rPr>
        <w:t xml:space="preserve"> (90,90): 0,</w:t>
      </w:r>
      <w:r w:rsidR="00110FFB">
        <w:rPr>
          <w:rFonts w:cs="Arial"/>
          <w:szCs w:val="20"/>
          <w:lang w:val="en-US"/>
        </w:rPr>
        <w:t>60</w:t>
      </w:r>
      <w:r w:rsidR="009563D7" w:rsidRPr="00A447DC">
        <w:rPr>
          <w:rFonts w:cs="Arial"/>
          <w:szCs w:val="20"/>
          <w:lang w:val="en-US"/>
        </w:rPr>
        <w:t xml:space="preserve"> W/m.K</w:t>
      </w:r>
    </w:p>
    <w:p w14:paraId="23623C20" w14:textId="0EB53F72" w:rsidR="009563D7" w:rsidRPr="00A447DC" w:rsidRDefault="00A447DC" w:rsidP="009563D7">
      <w:pPr>
        <w:pStyle w:val="Lijstalinea"/>
        <w:numPr>
          <w:ilvl w:val="0"/>
          <w:numId w:val="2"/>
        </w:numPr>
        <w:rPr>
          <w:rFonts w:cs="Arial"/>
          <w:szCs w:val="20"/>
          <w:lang w:val="en-US"/>
        </w:rPr>
      </w:pPr>
      <w:r w:rsidRPr="00A447DC">
        <w:rPr>
          <w:rFonts w:cs="Arial"/>
          <w:szCs w:val="20"/>
          <w:lang w:val="en-US"/>
        </w:rPr>
        <w:t xml:space="preserve">conductivité thermique équivalente </w:t>
      </w:r>
      <w:r w:rsidR="009563D7" w:rsidRPr="00A447DC">
        <w:rPr>
          <w:rFonts w:cs="Arial"/>
          <w:szCs w:val="20"/>
          <w:lang w:val="en-US"/>
        </w:rPr>
        <w:t xml:space="preserve">10, </w:t>
      </w:r>
      <w:r w:rsidRPr="00A447DC">
        <w:rPr>
          <w:rFonts w:cs="Arial"/>
          <w:szCs w:val="20"/>
          <w:lang w:val="en-US"/>
        </w:rPr>
        <w:t>m</w:t>
      </w:r>
      <w:r>
        <w:rPr>
          <w:rFonts w:cs="Arial"/>
          <w:szCs w:val="20"/>
          <w:lang w:val="en-US"/>
        </w:rPr>
        <w:t>asse sèche</w:t>
      </w:r>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0,6</w:t>
      </w:r>
      <w:r w:rsidR="00110FFB">
        <w:rPr>
          <w:rFonts w:cs="Arial"/>
          <w:szCs w:val="20"/>
          <w:lang w:val="en-US"/>
        </w:rPr>
        <w:t>44</w:t>
      </w:r>
      <w:r w:rsidR="009563D7" w:rsidRPr="00A447DC">
        <w:rPr>
          <w:rFonts w:cs="Arial"/>
          <w:szCs w:val="20"/>
          <w:lang w:val="en-US"/>
        </w:rPr>
        <w:t xml:space="preserve"> W/m.K</w:t>
      </w:r>
    </w:p>
    <w:p w14:paraId="0AA96508" w14:textId="19834FD7" w:rsidR="009563D7" w:rsidRPr="001363AB" w:rsidRDefault="001363AB" w:rsidP="009563D7">
      <w:pPr>
        <w:pStyle w:val="Lijstalinea"/>
        <w:numPr>
          <w:ilvl w:val="0"/>
          <w:numId w:val="2"/>
        </w:numPr>
        <w:rPr>
          <w:rFonts w:cs="Arial"/>
          <w:szCs w:val="20"/>
          <w:lang w:val="en-US"/>
        </w:rPr>
      </w:pPr>
      <w:r w:rsidRPr="00A447DC">
        <w:rPr>
          <w:rFonts w:cs="Arial"/>
          <w:szCs w:val="20"/>
          <w:lang w:val="en-US"/>
        </w:rPr>
        <w:t>conductivité thermique équivalente</w:t>
      </w:r>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asse sèche</w:t>
      </w:r>
      <w:r w:rsidR="009563D7" w:rsidRPr="001363AB">
        <w:rPr>
          <w:rFonts w:cs="Arial"/>
          <w:szCs w:val="20"/>
          <w:lang w:val="en-US"/>
        </w:rPr>
        <w:t xml:space="preserve"> (lambda Ue): 1,</w:t>
      </w:r>
      <w:r w:rsidR="00110FFB">
        <w:rPr>
          <w:rFonts w:cs="Arial"/>
          <w:szCs w:val="20"/>
          <w:lang w:val="en-US"/>
        </w:rPr>
        <w:t>2</w:t>
      </w:r>
      <w:r w:rsidR="00637F79" w:rsidRPr="001363AB">
        <w:rPr>
          <w:rFonts w:cs="Arial"/>
          <w:szCs w:val="20"/>
          <w:lang w:val="en-US"/>
        </w:rPr>
        <w:t>7</w:t>
      </w:r>
      <w:r w:rsidR="009563D7" w:rsidRPr="001363AB">
        <w:rPr>
          <w:rFonts w:cs="Arial"/>
          <w:szCs w:val="20"/>
          <w:lang w:val="en-US"/>
        </w:rPr>
        <w:t xml:space="preserve"> W/m.K</w:t>
      </w:r>
    </w:p>
    <w:p w14:paraId="3BDC6FB1" w14:textId="28C88DAA" w:rsidR="00526DD4" w:rsidRPr="00690FD3" w:rsidRDefault="001363AB" w:rsidP="00FE0F71">
      <w:pPr>
        <w:rPr>
          <w:rFonts w:cs="Arial"/>
          <w:szCs w:val="20"/>
          <w:u w:val="single"/>
          <w:lang w:val="en-US"/>
        </w:rPr>
      </w:pPr>
      <w:r w:rsidRPr="00690FD3">
        <w:rPr>
          <w:rFonts w:cs="Arial"/>
          <w:szCs w:val="20"/>
          <w:u w:val="single"/>
          <w:lang w:val="en-US"/>
        </w:rPr>
        <w:t>Caractéristiques d’apparence</w:t>
      </w:r>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r w:rsidRPr="00690FD3">
        <w:rPr>
          <w:rFonts w:cs="Arial"/>
          <w:szCs w:val="20"/>
          <w:u w:val="single"/>
          <w:lang w:val="en-US"/>
        </w:rPr>
        <w:t>Norme</w:t>
      </w:r>
      <w:r w:rsidR="005C29D6" w:rsidRPr="00690FD3">
        <w:rPr>
          <w:rFonts w:cs="Arial"/>
          <w:szCs w:val="20"/>
          <w:u w:val="single"/>
          <w:lang w:val="en-US"/>
        </w:rPr>
        <w:t>s</w:t>
      </w:r>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la décla</w:t>
      </w:r>
      <w:r w:rsidR="00690FD3">
        <w:rPr>
          <w:rFonts w:cs="Arial"/>
          <w:szCs w:val="20"/>
          <w:lang w:val="en-US"/>
        </w:rPr>
        <w:t>r</w:t>
      </w:r>
      <w:r w:rsidRPr="005C29D6">
        <w:rPr>
          <w:rFonts w:cs="Arial"/>
          <w:szCs w:val="20"/>
          <w:lang w:val="en-US"/>
        </w:rPr>
        <w:t>ation des performances</w:t>
      </w:r>
      <w:r w:rsidR="00526DD4" w:rsidRPr="005C29D6">
        <w:rPr>
          <w:rFonts w:cs="Arial"/>
          <w:szCs w:val="20"/>
          <w:lang w:val="en-US"/>
        </w:rPr>
        <w:t xml:space="preserve"> DoP</w:t>
      </w:r>
      <w:r w:rsidRPr="005C29D6">
        <w:rPr>
          <w:rFonts w:cs="Arial"/>
          <w:szCs w:val="20"/>
          <w:lang w:val="en-US"/>
        </w:rPr>
        <w:t>, en conformité avec la norme</w:t>
      </w:r>
      <w:r w:rsidR="00C66D78" w:rsidRPr="005C29D6">
        <w:rPr>
          <w:rFonts w:cs="Arial"/>
          <w:szCs w:val="20"/>
          <w:lang w:val="en-US"/>
        </w:rPr>
        <w:t xml:space="preserve"> EN 771-1.</w:t>
      </w:r>
      <w:r w:rsidR="00526DD4" w:rsidRPr="005C29D6">
        <w:rPr>
          <w:rFonts w:cs="Arial"/>
          <w:szCs w:val="20"/>
          <w:lang w:val="en-US"/>
        </w:rPr>
        <w:t xml:space="preserve"> </w:t>
      </w:r>
      <w:r w:rsidRPr="005C29D6">
        <w:rPr>
          <w:rFonts w:cs="Arial"/>
          <w:szCs w:val="20"/>
          <w:lang w:val="en-US"/>
        </w:rPr>
        <w:t>Cette</w:t>
      </w:r>
      <w:r w:rsidR="00526DD4" w:rsidRPr="005C29D6">
        <w:rPr>
          <w:rFonts w:cs="Arial"/>
          <w:szCs w:val="20"/>
          <w:lang w:val="en-US"/>
        </w:rPr>
        <w:t xml:space="preserve"> DoP </w:t>
      </w:r>
      <w:r w:rsidRPr="005C29D6">
        <w:rPr>
          <w:rFonts w:cs="Arial"/>
          <w:szCs w:val="20"/>
          <w:lang w:val="en-US"/>
        </w:rPr>
        <w:t>est disponible sur la page internet de la brique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r w:rsidR="007F2F9B">
        <w:rPr>
          <w:rFonts w:cs="Arial"/>
          <w:szCs w:val="20"/>
          <w:lang w:val="en-US"/>
        </w:rPr>
        <w:t>peut être</w:t>
      </w:r>
      <w:r w:rsidR="00FA5727">
        <w:rPr>
          <w:rFonts w:cs="Arial"/>
          <w:szCs w:val="20"/>
          <w:lang w:val="en-US"/>
        </w:rPr>
        <w:t xml:space="preserve"> retrouv</w:t>
      </w:r>
      <w:r w:rsidR="007F2F9B">
        <w:rPr>
          <w:rFonts w:cs="Arial"/>
          <w:szCs w:val="20"/>
          <w:lang w:val="en-US"/>
        </w:rPr>
        <w:t>ée</w:t>
      </w:r>
      <w:r w:rsidR="00FA5727">
        <w:rPr>
          <w:rFonts w:cs="Arial"/>
          <w:szCs w:val="20"/>
          <w:lang w:val="en-US"/>
        </w:rPr>
        <w:t xml:space="preserve"> par le numéro DoP qui se trouve sur le bon de livraison et le document d’emballage.</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r w:rsidRPr="00FA5727">
        <w:rPr>
          <w:rFonts w:cs="Arial"/>
          <w:b/>
          <w:szCs w:val="20"/>
          <w:u w:val="single"/>
          <w:lang w:val="en-US"/>
        </w:rPr>
        <w:t>Exécution</w:t>
      </w:r>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Les briques de parement seront toujours prélevées en diagonale de 4 à 5 paquets différents.  Les instructions du fabricant pour la mise en oeuvre,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Les briques de parement seront maçonnées avec un mortier de maçonnerie</w:t>
      </w:r>
      <w:r w:rsidR="00202E8F" w:rsidRPr="007748BA">
        <w:rPr>
          <w:rFonts w:cs="Arial"/>
          <w:szCs w:val="20"/>
          <w:lang w:val="en-US"/>
        </w:rPr>
        <w:t xml:space="preserve"> / </w:t>
      </w:r>
      <w:r w:rsidRPr="007748BA">
        <w:rPr>
          <w:rFonts w:cs="Arial"/>
          <w:szCs w:val="20"/>
          <w:lang w:val="en-US"/>
        </w:rPr>
        <w:t xml:space="preserve">seront maçonnées avec </w:t>
      </w:r>
      <w:r w:rsidR="007748BA" w:rsidRPr="007748BA">
        <w:rPr>
          <w:rFonts w:cs="Arial"/>
          <w:szCs w:val="20"/>
          <w:lang w:val="en-US"/>
        </w:rPr>
        <w:t>un mortier à joints minces</w:t>
      </w:r>
      <w:r w:rsidR="00202E8F" w:rsidRPr="007748BA">
        <w:rPr>
          <w:rFonts w:cs="Arial"/>
          <w:szCs w:val="20"/>
          <w:lang w:val="en-US"/>
        </w:rPr>
        <w:t xml:space="preserve"> / </w:t>
      </w:r>
      <w:r w:rsidR="007748BA" w:rsidRPr="007748BA">
        <w:rPr>
          <w:rFonts w:cs="Arial"/>
          <w:szCs w:val="20"/>
          <w:lang w:val="en-US"/>
        </w:rPr>
        <w:t>seront colllées avec un mortier-colle.</w:t>
      </w:r>
      <w:r w:rsidR="00202E8F" w:rsidRPr="007748BA">
        <w:rPr>
          <w:rFonts w:cs="Arial"/>
          <w:szCs w:val="20"/>
          <w:lang w:val="en-US"/>
        </w:rPr>
        <w:t xml:space="preserve"> </w:t>
      </w:r>
      <w:r w:rsidR="00202E8F" w:rsidRPr="00690FD3">
        <w:rPr>
          <w:rFonts w:cs="Arial"/>
          <w:i/>
          <w:szCs w:val="20"/>
          <w:lang w:val="en-US"/>
        </w:rPr>
        <w:t>(s</w:t>
      </w:r>
      <w:r w:rsidR="007748BA" w:rsidRPr="00690FD3">
        <w:rPr>
          <w:rFonts w:cs="Arial"/>
          <w:i/>
          <w:szCs w:val="20"/>
          <w:lang w:val="en-US"/>
        </w:rPr>
        <w:t>upprimer ce qui ne convient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r w:rsidRPr="00690FD3">
        <w:rPr>
          <w:rFonts w:cs="Arial"/>
          <w:szCs w:val="20"/>
          <w:lang w:val="en-US"/>
        </w:rPr>
        <w:t>L’appareillage suivant a été choisi</w:t>
      </w:r>
      <w:r w:rsidR="00202E8F" w:rsidRPr="00690FD3">
        <w:rPr>
          <w:rFonts w:cs="Arial"/>
          <w:szCs w:val="20"/>
          <w:lang w:val="en-US"/>
        </w:rPr>
        <w:t xml:space="preserve">: </w:t>
      </w:r>
      <w:r w:rsidRPr="00690FD3">
        <w:rPr>
          <w:rFonts w:cs="Arial"/>
          <w:szCs w:val="20"/>
          <w:lang w:val="en-US"/>
        </w:rPr>
        <w:t>appareillage en panneresses,</w:t>
      </w:r>
      <w:r w:rsidR="00202E8F" w:rsidRPr="00690FD3">
        <w:rPr>
          <w:rFonts w:cs="Arial"/>
          <w:szCs w:val="20"/>
          <w:lang w:val="en-US"/>
        </w:rPr>
        <w:t xml:space="preserve"> </w:t>
      </w:r>
      <w:r w:rsidRPr="00690FD3">
        <w:rPr>
          <w:rFonts w:cs="Arial"/>
          <w:szCs w:val="20"/>
          <w:lang w:val="en-US"/>
        </w:rPr>
        <w:t>appareillage en piles</w:t>
      </w:r>
      <w:r w:rsidR="00202E8F" w:rsidRPr="00690FD3">
        <w:rPr>
          <w:rFonts w:cs="Arial"/>
          <w:szCs w:val="20"/>
          <w:lang w:val="en-US"/>
        </w:rPr>
        <w:t xml:space="preserve">, </w:t>
      </w:r>
      <w:r w:rsidRPr="00690FD3">
        <w:rPr>
          <w:rFonts w:cs="Arial"/>
          <w:szCs w:val="20"/>
          <w:lang w:val="en-US"/>
        </w:rPr>
        <w:t>appareillage sauvage</w:t>
      </w:r>
      <w:r w:rsidR="00202E8F" w:rsidRPr="00690FD3">
        <w:rPr>
          <w:rFonts w:cs="Arial"/>
          <w:szCs w:val="20"/>
          <w:lang w:val="en-US"/>
        </w:rPr>
        <w:t xml:space="preserve">, </w:t>
      </w:r>
      <w:r w:rsidRPr="00690FD3">
        <w:rPr>
          <w:rFonts w:cs="Arial"/>
          <w:szCs w:val="20"/>
          <w:lang w:val="en-US"/>
        </w:rPr>
        <w:t xml:space="preserve">appareillage debout, appareillage en bloc, … </w:t>
      </w:r>
      <w:r w:rsidR="00202E8F" w:rsidRPr="00690FD3">
        <w:rPr>
          <w:rFonts w:cs="Arial"/>
          <w:i/>
          <w:szCs w:val="20"/>
          <w:lang w:val="en-US"/>
        </w:rPr>
        <w:t>(s</w:t>
      </w:r>
      <w:r w:rsidRPr="00690FD3">
        <w:rPr>
          <w:rFonts w:cs="Arial"/>
          <w:i/>
          <w:szCs w:val="20"/>
          <w:lang w:val="en-US"/>
        </w:rPr>
        <w:t>upprimer ce qui ne convient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r>
        <w:rPr>
          <w:rFonts w:cs="Arial"/>
          <w:szCs w:val="20"/>
        </w:rPr>
        <w:t>Jan</w:t>
      </w:r>
      <w:r w:rsidR="00A921F8">
        <w:rPr>
          <w:rFonts w:cs="Arial"/>
          <w:szCs w:val="20"/>
        </w:rPr>
        <w:t>vier</w:t>
      </w:r>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r>
        <w:rPr>
          <w:rFonts w:cs="Arial"/>
          <w:szCs w:val="20"/>
        </w:rPr>
        <w:t>Briqueteries</w:t>
      </w:r>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78DB"/>
    <w:rsid w:val="00110FFB"/>
    <w:rsid w:val="001363AB"/>
    <w:rsid w:val="001B7B9C"/>
    <w:rsid w:val="001C2DB2"/>
    <w:rsid w:val="001C4E11"/>
    <w:rsid w:val="00202E8F"/>
    <w:rsid w:val="00206617"/>
    <w:rsid w:val="00231F18"/>
    <w:rsid w:val="0026077C"/>
    <w:rsid w:val="002B258B"/>
    <w:rsid w:val="00315C4B"/>
    <w:rsid w:val="0032484E"/>
    <w:rsid w:val="00325A04"/>
    <w:rsid w:val="00343EC2"/>
    <w:rsid w:val="00391FAB"/>
    <w:rsid w:val="003A4A80"/>
    <w:rsid w:val="003D50BE"/>
    <w:rsid w:val="004A2F34"/>
    <w:rsid w:val="004A6696"/>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713403"/>
    <w:rsid w:val="00714FA5"/>
    <w:rsid w:val="00744FBC"/>
    <w:rsid w:val="007748BA"/>
    <w:rsid w:val="007B693F"/>
    <w:rsid w:val="007C6538"/>
    <w:rsid w:val="007F2577"/>
    <w:rsid w:val="007F2F9B"/>
    <w:rsid w:val="007F3ED7"/>
    <w:rsid w:val="00815AEB"/>
    <w:rsid w:val="0083729C"/>
    <w:rsid w:val="00897611"/>
    <w:rsid w:val="008A33DE"/>
    <w:rsid w:val="009001B6"/>
    <w:rsid w:val="00911203"/>
    <w:rsid w:val="00951E39"/>
    <w:rsid w:val="009563D7"/>
    <w:rsid w:val="00966D90"/>
    <w:rsid w:val="00A06FA9"/>
    <w:rsid w:val="00A1742A"/>
    <w:rsid w:val="00A447DC"/>
    <w:rsid w:val="00A777DE"/>
    <w:rsid w:val="00A921F8"/>
    <w:rsid w:val="00AA1D88"/>
    <w:rsid w:val="00B1542E"/>
    <w:rsid w:val="00B44135"/>
    <w:rsid w:val="00B60A97"/>
    <w:rsid w:val="00B60FD0"/>
    <w:rsid w:val="00B7007A"/>
    <w:rsid w:val="00B70AF3"/>
    <w:rsid w:val="00B711DC"/>
    <w:rsid w:val="00BC3812"/>
    <w:rsid w:val="00BD1E45"/>
    <w:rsid w:val="00BD27B1"/>
    <w:rsid w:val="00C239CD"/>
    <w:rsid w:val="00C41957"/>
    <w:rsid w:val="00C66D78"/>
    <w:rsid w:val="00C71273"/>
    <w:rsid w:val="00C724D4"/>
    <w:rsid w:val="00C91A90"/>
    <w:rsid w:val="00CD579C"/>
    <w:rsid w:val="00D77F24"/>
    <w:rsid w:val="00D87F55"/>
    <w:rsid w:val="00E5273A"/>
    <w:rsid w:val="00EA08C2"/>
    <w:rsid w:val="00F10A8D"/>
    <w:rsid w:val="00F144D2"/>
    <w:rsid w:val="00F2007B"/>
    <w:rsid w:val="00F354DD"/>
    <w:rsid w:val="00F430F0"/>
    <w:rsid w:val="00F43347"/>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1"/>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Props1.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2.xml><?xml version="1.0" encoding="utf-8"?>
<ds:datastoreItem xmlns:ds="http://schemas.openxmlformats.org/officeDocument/2006/customXml" ds:itemID="{51C55B7B-AE97-48C6-855C-556E88EAF627}"/>
</file>

<file path=customXml/itemProps3.xml><?xml version="1.0" encoding="utf-8"?>
<ds:datastoreItem xmlns:ds="http://schemas.openxmlformats.org/officeDocument/2006/customXml" ds:itemID="{F16AB8C9-FCBD-41B2-A593-88DCB5F8EE8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c3d6be4-e267-4d4d-83f3-2f1cf3abea2f"/>
    <ds:schemaRef ds:uri="def7ec89-e9a7-4ad0-828a-4e7598e1c6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4054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4</cp:revision>
  <cp:lastPrinted>2019-03-07T16:01:00Z</cp:lastPrinted>
  <dcterms:created xsi:type="dcterms:W3CDTF">2020-04-30T07:19:00Z</dcterms:created>
  <dcterms:modified xsi:type="dcterms:W3CDTF">2020-04-30T07:25:00Z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