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6AFA714F"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713B7">
        <w:rPr>
          <w:rFonts w:asciiTheme="minorHAnsi" w:hAnsiTheme="minorHAnsi" w:cstheme="minorHAnsi"/>
          <w:color w:val="004D74"/>
          <w:sz w:val="28"/>
          <w:szCs w:val="28"/>
          <w:lang w:val="en-US"/>
        </w:rPr>
        <w:t>107</w:t>
      </w:r>
      <w:r w:rsidRPr="00690FD3">
        <w:rPr>
          <w:rFonts w:asciiTheme="minorHAnsi" w:hAnsiTheme="minorHAnsi" w:cstheme="minorHAnsi"/>
          <w:color w:val="004D74"/>
          <w:sz w:val="28"/>
          <w:szCs w:val="28"/>
          <w:lang w:val="en-US"/>
        </w:rPr>
        <w:t xml:space="preserve">. </w:t>
      </w:r>
      <w:r w:rsidR="00F3153D">
        <w:rPr>
          <w:rFonts w:asciiTheme="minorHAnsi" w:hAnsiTheme="minorHAnsi" w:cstheme="minorHAnsi"/>
          <w:color w:val="004D74"/>
          <w:sz w:val="28"/>
          <w:szCs w:val="28"/>
          <w:lang w:val="en-US"/>
        </w:rPr>
        <w:t>C</w:t>
      </w:r>
      <w:r w:rsidR="00B713B7">
        <w:rPr>
          <w:rFonts w:asciiTheme="minorHAnsi" w:hAnsiTheme="minorHAnsi" w:cstheme="minorHAnsi"/>
          <w:color w:val="004D74"/>
          <w:sz w:val="28"/>
          <w:szCs w:val="28"/>
          <w:lang w:val="en-US"/>
        </w:rPr>
        <w:t>RONUS ANTIQUE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00D3376F"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4C28BB" w:rsidRPr="004C28BB">
        <w:rPr>
          <w:rFonts w:cs="Arial"/>
          <w:szCs w:val="20"/>
          <w:lang w:val="fr-FR"/>
        </w:rPr>
        <w:t>gris</w:t>
      </w:r>
    </w:p>
    <w:p w14:paraId="54AA7122" w14:textId="106AAB78"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B713B7">
        <w:rPr>
          <w:rFonts w:cs="Arial"/>
          <w:szCs w:val="20"/>
          <w:lang w:val="fr-FR"/>
        </w:rPr>
        <w:t xml:space="preserve">gris clair avec des </w:t>
      </w:r>
      <w:r w:rsidR="00F3153D" w:rsidRPr="004C28BB">
        <w:rPr>
          <w:rFonts w:cs="Arial"/>
          <w:szCs w:val="20"/>
          <w:lang w:val="fr-FR"/>
        </w:rPr>
        <w:t xml:space="preserve">nuances </w:t>
      </w:r>
      <w:r w:rsidR="00B713B7">
        <w:rPr>
          <w:rFonts w:cs="Arial"/>
          <w:szCs w:val="20"/>
          <w:lang w:val="fr-FR"/>
        </w:rPr>
        <w:t>claires et foncées et un aspect vieilli</w:t>
      </w:r>
    </w:p>
    <w:p w14:paraId="22910D5F" w14:textId="6740C24E" w:rsidR="004C6316" w:rsidRPr="004C28BB"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401EA02E" w14:textId="3818B22C" w:rsidR="006C395E" w:rsidRPr="006B1E28" w:rsidRDefault="006C395E" w:rsidP="006B1E28">
      <w:pPr>
        <w:spacing w:line="240" w:lineRule="auto"/>
        <w:rPr>
          <w:rFonts w:cs="Arial"/>
          <w:szCs w:val="20"/>
          <w:lang w:val="en-US"/>
        </w:rPr>
      </w:pP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4734EB5B"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B713B7">
        <w:rPr>
          <w:rFonts w:cs="Arial"/>
          <w:szCs w:val="20"/>
        </w:rPr>
        <w:t>15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C407410"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4C28B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77777777" w:rsidR="004C28BB" w:rsidRPr="00FA5727" w:rsidRDefault="004C28BB" w:rsidP="004C28BB">
      <w:pPr>
        <w:pStyle w:val="Lijstalinea"/>
        <w:spacing w:line="240" w:lineRule="auto"/>
        <w:ind w:left="720"/>
        <w:rPr>
          <w:rFonts w:cs="Arial"/>
          <w:szCs w:val="20"/>
        </w:rPr>
      </w:pPr>
    </w:p>
    <w:p w14:paraId="68626FA7" w14:textId="61FEBB40"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4C28BB">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37863B8"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4C28B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5A25C1A7"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4C28BB">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w:t>
      </w:r>
      <w:bookmarkStart w:id="1" w:name="_GoBack"/>
      <w:bookmarkEnd w:id="1"/>
      <w:r w:rsidRPr="00690FD3">
        <w:rPr>
          <w:rFonts w:cs="Arial"/>
          <w:szCs w:val="20"/>
          <w:lang w:val="en-US"/>
        </w:rPr>
        <w:t>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7007A"/>
    <w:rsid w:val="00B70AF3"/>
    <w:rsid w:val="00B711DC"/>
    <w:rsid w:val="00B713B7"/>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7BDB1C64-6358-4600-AE0C-C71F9A5A4333}"/>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2020-04-30T09:21:00Z</dcterms:created>
  <dcterms:modified xsi:type="dcterms:W3CDTF">2020-04-30T09:21:00Z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