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15514EB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9B36A5">
        <w:rPr>
          <w:rFonts w:asciiTheme="minorHAnsi" w:hAnsiTheme="minorHAnsi" w:cstheme="minorHAnsi"/>
          <w:color w:val="004D74"/>
          <w:sz w:val="28"/>
          <w:szCs w:val="28"/>
        </w:rPr>
        <w:t>15 A1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9B36A5">
        <w:rPr>
          <w:rFonts w:asciiTheme="minorHAnsi" w:hAnsiTheme="minorHAnsi" w:cstheme="minorHAnsi"/>
          <w:color w:val="004D74"/>
          <w:sz w:val="28"/>
          <w:szCs w:val="28"/>
        </w:rPr>
        <w:t>PURPLE GS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3E72B3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25D30">
        <w:rPr>
          <w:rFonts w:cs="Arial"/>
          <w:szCs w:val="20"/>
        </w:rPr>
        <w:t xml:space="preserve"> en hoogwaardige </w:t>
      </w:r>
      <w:proofErr w:type="spellStart"/>
      <w:r w:rsidR="00425D30">
        <w:rPr>
          <w:rFonts w:cs="Arial"/>
          <w:szCs w:val="20"/>
        </w:rPr>
        <w:t>Brunsummerklei</w:t>
      </w:r>
      <w:proofErr w:type="spellEnd"/>
      <w:r w:rsidR="001F560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</w:t>
      </w:r>
      <w:r w:rsidR="00425D30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54104A51" w14:textId="41EE71C8" w:rsidR="00D47108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9B36A5">
        <w:rPr>
          <w:rFonts w:cs="Arial"/>
          <w:szCs w:val="20"/>
        </w:rPr>
        <w:t>paars</w:t>
      </w:r>
    </w:p>
    <w:p w14:paraId="54AA7122" w14:textId="5C8905C9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2009C9">
        <w:rPr>
          <w:rFonts w:cs="Arial"/>
          <w:szCs w:val="20"/>
        </w:rPr>
        <w:t xml:space="preserve"> </w:t>
      </w:r>
      <w:r w:rsidR="009B36A5">
        <w:rPr>
          <w:rFonts w:cs="Arial"/>
          <w:szCs w:val="20"/>
        </w:rPr>
        <w:t>paarsbruin met</w:t>
      </w:r>
      <w:r w:rsidR="00486EB8">
        <w:rPr>
          <w:rFonts w:cs="Arial"/>
          <w:szCs w:val="20"/>
        </w:rPr>
        <w:t xml:space="preserve"> donkere</w:t>
      </w:r>
      <w:bookmarkStart w:id="0" w:name="_GoBack"/>
      <w:bookmarkEnd w:id="0"/>
      <w:r w:rsidR="00425D30">
        <w:rPr>
          <w:rFonts w:cs="Arial"/>
          <w:szCs w:val="20"/>
        </w:rPr>
        <w:t xml:space="preserve"> nuances</w:t>
      </w:r>
    </w:p>
    <w:p w14:paraId="42F7217A" w14:textId="18105E5B" w:rsidR="000915F0" w:rsidRPr="008D6363" w:rsidRDefault="00C66D78" w:rsidP="00C66D78">
      <w:pPr>
        <w:rPr>
          <w:rFonts w:cs="Arial"/>
          <w:i/>
          <w:szCs w:val="20"/>
          <w:lang w:val="nl-BE"/>
        </w:rPr>
      </w:pPr>
      <w:r w:rsidRPr="00C66D78">
        <w:rPr>
          <w:rFonts w:cs="Arial"/>
          <w:szCs w:val="20"/>
        </w:rPr>
        <w:t>Formaat gevelsteen:</w:t>
      </w:r>
      <w:r w:rsidR="00D94E66">
        <w:rPr>
          <w:rFonts w:cs="Arial"/>
          <w:szCs w:val="20"/>
        </w:rPr>
        <w:t xml:space="preserve"> </w:t>
      </w:r>
      <w:r w:rsidR="00486EB8">
        <w:rPr>
          <w:rFonts w:cs="Arial"/>
          <w:szCs w:val="20"/>
          <w:lang w:val="nl-BE"/>
        </w:rPr>
        <w:t>W</w:t>
      </w:r>
      <w:r w:rsidR="001515E9" w:rsidRPr="008D6363">
        <w:rPr>
          <w:rFonts w:cs="Arial"/>
          <w:szCs w:val="20"/>
          <w:lang w:val="nl-BE"/>
        </w:rPr>
        <w:t>F ± 21</w:t>
      </w:r>
      <w:r w:rsidR="00486EB8">
        <w:rPr>
          <w:rFonts w:cs="Arial"/>
          <w:szCs w:val="20"/>
          <w:lang w:val="nl-BE"/>
        </w:rPr>
        <w:t>0</w:t>
      </w:r>
      <w:r w:rsidR="001515E9" w:rsidRPr="008D6363">
        <w:rPr>
          <w:rFonts w:cs="Arial"/>
          <w:szCs w:val="20"/>
          <w:lang w:val="nl-BE"/>
        </w:rPr>
        <w:t xml:space="preserve"> x 100 x </w:t>
      </w:r>
      <w:r w:rsidR="001D7299" w:rsidRPr="008D6363">
        <w:rPr>
          <w:rFonts w:cs="Arial"/>
          <w:szCs w:val="20"/>
          <w:lang w:val="nl-BE"/>
        </w:rPr>
        <w:t>5</w:t>
      </w:r>
      <w:r w:rsidR="00486EB8">
        <w:rPr>
          <w:rFonts w:cs="Arial"/>
          <w:szCs w:val="20"/>
          <w:lang w:val="nl-BE"/>
        </w:rPr>
        <w:t>0</w:t>
      </w:r>
      <w:r w:rsidR="001515E9" w:rsidRPr="008D6363">
        <w:rPr>
          <w:rFonts w:cs="Arial"/>
          <w:szCs w:val="20"/>
          <w:lang w:val="nl-BE"/>
        </w:rPr>
        <w:t xml:space="preserve"> mm</w:t>
      </w:r>
      <w:r w:rsidR="00486EB8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 w:rsidRPr="008D6363">
        <w:rPr>
          <w:rFonts w:cs="Arial"/>
          <w:szCs w:val="20"/>
          <w:lang w:val="nl-BE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3FA"/>
    <w:rsid w:val="001515E9"/>
    <w:rsid w:val="00164F51"/>
    <w:rsid w:val="001B7B9C"/>
    <w:rsid w:val="001C4E11"/>
    <w:rsid w:val="001D7299"/>
    <w:rsid w:val="001F4E84"/>
    <w:rsid w:val="001F5600"/>
    <w:rsid w:val="002009C9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25D30"/>
    <w:rsid w:val="00486EB8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66427"/>
    <w:rsid w:val="005A0406"/>
    <w:rsid w:val="00637F79"/>
    <w:rsid w:val="006507D0"/>
    <w:rsid w:val="00673B57"/>
    <w:rsid w:val="006A6A55"/>
    <w:rsid w:val="006C2685"/>
    <w:rsid w:val="006C395E"/>
    <w:rsid w:val="0071219F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8D6363"/>
    <w:rsid w:val="009001B6"/>
    <w:rsid w:val="00937E53"/>
    <w:rsid w:val="00951E39"/>
    <w:rsid w:val="009563D7"/>
    <w:rsid w:val="009832A2"/>
    <w:rsid w:val="009B36A5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29BE"/>
    <w:rsid w:val="00CD579C"/>
    <w:rsid w:val="00CE5690"/>
    <w:rsid w:val="00D47108"/>
    <w:rsid w:val="00D77F24"/>
    <w:rsid w:val="00D87F55"/>
    <w:rsid w:val="00D94E66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http://purl.org/dc/elements/1.1/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2BABBD-6056-47A0-93D9-C1370D3FE478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2020-04-24T07:48:00Z</dcterms:created>
  <dcterms:modified xsi:type="dcterms:W3CDTF">2020-04-24T07:48:00Z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