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11A371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97037F">
        <w:rPr>
          <w:rFonts w:asciiTheme="minorHAnsi" w:hAnsiTheme="minorHAnsi" w:cstheme="minorHAnsi"/>
          <w:color w:val="004D74"/>
          <w:sz w:val="28"/>
          <w:szCs w:val="28"/>
        </w:rPr>
        <w:t>54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7037F">
        <w:rPr>
          <w:rFonts w:asciiTheme="minorHAnsi" w:hAnsiTheme="minorHAnsi" w:cstheme="minorHAnsi"/>
          <w:color w:val="004D74"/>
          <w:sz w:val="28"/>
          <w:szCs w:val="28"/>
        </w:rPr>
        <w:t>HALLE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FAE82B6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>De aanwendig van hoogwaardige Oberlausitz-klei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</w:p>
    <w:p w14:paraId="6305247A" w14:textId="2945714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0E1F7A">
        <w:rPr>
          <w:rFonts w:cs="Arial"/>
          <w:szCs w:val="20"/>
        </w:rPr>
        <w:t>genuanceerd</w:t>
      </w:r>
      <w:bookmarkStart w:id="0" w:name="_GoBack"/>
      <w:bookmarkEnd w:id="0"/>
    </w:p>
    <w:p w14:paraId="7E3ECFB4" w14:textId="5D481D07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7037F">
        <w:rPr>
          <w:rFonts w:cs="Arial"/>
          <w:szCs w:val="20"/>
        </w:rPr>
        <w:t>rood</w:t>
      </w:r>
    </w:p>
    <w:p w14:paraId="54AA7122" w14:textId="7945A9C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97037F">
        <w:rPr>
          <w:rFonts w:cs="Arial"/>
          <w:szCs w:val="20"/>
        </w:rPr>
        <w:t>rood</w:t>
      </w:r>
      <w:r w:rsidR="00061D1A">
        <w:rPr>
          <w:rFonts w:cs="Arial"/>
          <w:szCs w:val="20"/>
        </w:rPr>
        <w:t xml:space="preserve"> met </w:t>
      </w:r>
      <w:r w:rsidR="0097037F">
        <w:rPr>
          <w:rFonts w:cs="Arial"/>
          <w:szCs w:val="20"/>
        </w:rPr>
        <w:t>licht</w:t>
      </w:r>
      <w:r w:rsidR="00E207EF">
        <w:rPr>
          <w:rFonts w:cs="Arial"/>
          <w:szCs w:val="20"/>
        </w:rPr>
        <w:t>bruine</w:t>
      </w:r>
      <w:r w:rsidR="00061D1A">
        <w:rPr>
          <w:rFonts w:cs="Arial"/>
          <w:szCs w:val="20"/>
        </w:rPr>
        <w:t xml:space="preserve"> </w:t>
      </w:r>
      <w:r w:rsidR="0097037F">
        <w:rPr>
          <w:rFonts w:cs="Arial"/>
          <w:szCs w:val="20"/>
        </w:rPr>
        <w:t xml:space="preserve">en grijsblauwe </w:t>
      </w:r>
      <w:r w:rsidR="00061D1A">
        <w:rPr>
          <w:rFonts w:cs="Arial"/>
          <w:szCs w:val="20"/>
        </w:rPr>
        <w:t>nuances</w:t>
      </w:r>
    </w:p>
    <w:p w14:paraId="42F7217A" w14:textId="0627995E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(LxBxH)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 x 1</w:t>
      </w:r>
      <w:r w:rsidR="00396967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  <w:lang w:val="nl-BE"/>
        </w:rPr>
        <w:t xml:space="preserve">/ </w:t>
      </w:r>
      <w:r w:rsidR="00396967">
        <w:rPr>
          <w:rFonts w:cs="Arial"/>
          <w:szCs w:val="20"/>
        </w:rPr>
        <w:t xml:space="preserve">NF </w:t>
      </w:r>
      <w:r w:rsidR="00396967" w:rsidRPr="00C66D78">
        <w:rPr>
          <w:rFonts w:cs="Arial"/>
          <w:szCs w:val="20"/>
          <w:lang w:val="nl-BE"/>
        </w:rPr>
        <w:t>±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4</w:t>
      </w:r>
      <w:r w:rsidR="00396967" w:rsidRPr="00C66D78">
        <w:rPr>
          <w:rFonts w:cs="Arial"/>
          <w:szCs w:val="20"/>
          <w:lang w:val="nl-BE"/>
        </w:rPr>
        <w:t>0 x 1</w:t>
      </w:r>
      <w:r w:rsidR="00396967">
        <w:rPr>
          <w:rFonts w:cs="Arial"/>
          <w:szCs w:val="20"/>
          <w:lang w:val="nl-BE"/>
        </w:rPr>
        <w:t>15</w:t>
      </w:r>
      <w:r w:rsidR="00396967"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 xml:space="preserve">71 </w:t>
      </w:r>
      <w:r w:rsidR="00396967" w:rsidRPr="00C66D78">
        <w:rPr>
          <w:rFonts w:cs="Arial"/>
          <w:szCs w:val="20"/>
          <w:lang w:val="nl-BE"/>
        </w:rPr>
        <w:t>mm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CC5552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DoP nummer opgezocht worden. Dit nummer is raadpleegbaar op de afleverbon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>kruisverband, staand verband, stootvoegloos</w:t>
      </w:r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D94B33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1F7A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96967"/>
    <w:rsid w:val="003A4A80"/>
    <w:rsid w:val="003D50BE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7037F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207EF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def7ec89-e9a7-4ad0-828a-4e7598e1c6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FBDFD-E08E-40E4-AF48-7954938F1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2020-04-24T08:31:00Z</dcterms:created>
  <dcterms:modified xsi:type="dcterms:W3CDTF">2020-04-24T11:41:00Z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